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5.png" ContentType="image/png"/>
  <Override PartName="/word/media/rId21.png" ContentType="image/png"/>
  <Override PartName="/word/media/rId49.png" ContentType="image/png"/>
  <Override PartName="/word/media/rId25.png" ContentType="image/png"/>
  <Override PartName="/word/media/rId29.png" ContentType="image/png"/>
  <Override PartName="/word/media/rId33.png" ContentType="image/png"/>
  <Override PartName="/word/media/rId37.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4"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 (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 </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GrowthPUR"/>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4: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4" name="Picture"/>
            <a:graphic>
              <a:graphicData uri="http://schemas.openxmlformats.org/drawingml/2006/picture">
                <pic:pic>
                  <pic:nvPicPr>
                    <pic:cNvPr descr="../Output/Figures/SFig_Sig.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SigAll"/>
      <w:bookmarkEnd w:id="36"/>
      <w:r>
        <w:rPr>
          <w:bCs/>
          <w:b/>
        </w:rPr>
        <w:t xml:space="preserve">Fig.</w:t>
      </w:r>
      <w:r>
        <w:rPr>
          <w:bCs/>
          <w:b/>
        </w:rPr>
        <w:t xml:space="preserve"> </w:t>
      </w:r>
      <w:r>
        <w:t xml:space="preserve">4: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5: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Tau.png" id="39"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0" w:name="fig:TauAll"/>
      <w:bookmarkEnd w:id="40"/>
      <w:r>
        <w:rPr>
          <w:bCs/>
          <w:b/>
        </w:rPr>
        <w:t xml:space="preserve">Fig.</w:t>
      </w:r>
      <w:r>
        <w:rPr>
          <w:bCs/>
          <w:b/>
        </w:rPr>
        <w:t xml:space="preserve"> </w:t>
      </w:r>
      <w:r>
        <w:t xml:space="preserve">5: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6: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qpOxbo.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4" w:name="fig:qpAll"/>
      <w:bookmarkEnd w:id="44"/>
      <w:r>
        <w:rPr>
          <w:bCs/>
          <w:b/>
        </w:rPr>
        <w:t xml:space="preserve">Fig.</w:t>
      </w:r>
      <w:r>
        <w:rPr>
          <w:bCs/>
          <w:b/>
        </w:rPr>
        <w:t xml:space="preserve"> </w:t>
      </w:r>
      <w:r>
        <w:t xml:space="preserve">6: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7: PSII electron flux (JVPSII; µmol e− L−1 s−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6" name="Picture"/>
            <a:graphic>
              <a:graphicData uri="http://schemas.openxmlformats.org/drawingml/2006/picture">
                <pic:pic>
                  <pic:nvPicPr>
                    <pic:cNvPr descr="../Output/Figures/SFig_CalibJVPSII_eLs.png" id="47" name="Picture"/>
                    <pic:cNvPicPr>
                      <a:picLocks noChangeArrowheads="1" noChangeAspect="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8" w:name="fig:JvpsiiAll"/>
      <w:bookmarkEnd w:id="48"/>
      <w:r>
        <w:rPr>
          <w:bCs/>
          <w:b/>
        </w:rPr>
        <w:t xml:space="preserve">Fig.</w:t>
      </w:r>
      <w:r>
        <w:rPr>
          <w:bCs/>
          <w:b/>
        </w:rPr>
        <w:t xml:space="preserve"> </w:t>
      </w:r>
      <w:r>
        <w:t xml:space="preserve">7: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5943600" cy="7641771"/>
            <wp:effectExtent b="0" l="0" r="0" t="0"/>
            <wp:docPr descr="Fig. 8: Phycobiliproteins:Chlorophyll a ratio (µg:µg) (a); chlorophyll-specific growth rates (µ; d−1) (b) vs. Photosynthetically Usable Radiation (PUR, µmol photons m−2s−1)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title="" id="50" name="Picture"/>
            <a:graphic>
              <a:graphicData uri="http://schemas.openxmlformats.org/drawingml/2006/picture">
                <pic:pic>
                  <pic:nvPicPr>
                    <pic:cNvPr descr="../Output/Figures/SFig_GrowthPUR.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UR"/>
      <w:bookmarkEnd w:id="52"/>
      <w:r>
        <w:rPr>
          <w:bCs/>
          <w:b/>
        </w:rPr>
        <w:t xml:space="preserve">Fig.</w:t>
      </w:r>
      <w:r>
        <w:rPr>
          <w:bCs/>
          <w:b/>
        </w:rPr>
        <w:t xml:space="preserve"> </w:t>
      </w:r>
      <w:r>
        <w:t xml:space="preserve">8: Phycobiliproteins:Chlorophyll</w:t>
      </w:r>
      <w:r>
        <w:t xml:space="preserve"> </w:t>
      </w:r>
      <w:r>
        <w:rPr>
          <w:iCs/>
          <w:i/>
        </w:rPr>
        <w:t xml:space="preserve">a</w:t>
      </w:r>
      <w:r>
        <w:t xml:space="preserve"> </w:t>
      </w:r>
      <w:r>
        <w:t xml:space="preserve">ratio (µg:µg) (</w:t>
      </w:r>
      <w:r>
        <w:rPr>
          <w:iCs/>
          <w:i/>
        </w:rPr>
        <w:t xml:space="preserve">a</w:t>
      </w:r>
      <w:r>
        <w:t xml:space="preserve">); chlorophyll-specific growth rates (µ; d</w:t>
      </w:r>
      <w:r>
        <w:rPr>
          <w:vertAlign w:val="superscript"/>
        </w:rPr>
        <w:t xml:space="preserve">−1</w:t>
      </w:r>
      <w:r>
        <w:t xml:space="preserve">) (</w:t>
      </w:r>
      <w:r>
        <w:rPr>
          <w:iCs/>
          <w:i/>
        </w:rPr>
        <w:t xml:space="preserve">b</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w:t>
      </w:r>
    </w:p>
    <w:p>
      <w:pPr>
        <w:pStyle w:val="BodyText"/>
      </w:pPr>
    </w:p>
    <w:p>
      <w:pPr>
        <w:pStyle w:val="BodyText"/>
      </w:pPr>
      <w:r>
        <w:t xml:space="preserve"> </w:t>
      </w:r>
      <w:r>
        <w:t xml:space="preserve"> </w:t>
      </w:r>
    </w:p>
    <w:p>
      <w:pPr>
        <w:pStyle w:val="TableCaption"/>
      </w:pPr>
      <w:bookmarkStart w:id="53" w:name="tab:unnamed-chunk-1"/>
      <w:bookmarkEnd w:id="53"/>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5" w:name="tab:unnamed-chunk-3"/>
      <w:bookmarkEnd w:id="55"/>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6" w:name="tab:unnamed-chunk-4"/>
      <w:bookmarkEnd w:id="56"/>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7" w:name="tab:unnamed-chunk-5"/>
      <w:bookmarkEnd w:id="57"/>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58" w:name="tab:unnamed-chunk-6"/>
      <w:bookmarkEnd w:id="58"/>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9" w:name="tab:unnamed-chunk-7"/>
      <w:bookmarkEnd w:id="59"/>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0" w:name="tab:unnamed-chunk-8"/>
      <w:bookmarkEnd w:id="60"/>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1" w:name="tab:unnamed-chunk-9"/>
      <w:bookmarkEnd w:id="61"/>
      <w:r>
        <w:t xml:space="preserve">Tab.9:</w:t>
      </w:r>
      <w:r>
        <w:t xml:space="preserve"> </w:t>
      </w:r>
      <w:r>
        <w:t xml:space="preserve">Three-way factorial ANOVA testing whether strain, Actinic PAR, O~2~ concentration, and their interactions (Source_of_variation), significantly influence the JVPSII_eLs,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4.681e+04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1.495e+04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6.747e+03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4.036e+03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5.693e+02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3.770e+02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2" w:name="tab:unnamed-chunk-10"/>
      <w:bookmarkEnd w:id="62"/>
      <w:r>
        <w:t xml:space="preserve">Tab.10:</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63" w:name="tab:unnamed-chunk-11"/>
      <w:bookmarkEnd w:id="63"/>
      <w:r>
        <w:t xml:space="preserve">Tab.11:</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64"/>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5" Target="media/rId45.png" /><Relationship Type="http://schemas.openxmlformats.org/officeDocument/2006/relationships/image" Id="rId21" Target="media/rId21.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2024-07-03T20:15:22Z</dcterms:created>
  <dcterms:modified xsi:type="dcterms:W3CDTF">2024-07-03T20:15:22Z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